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D98D" w14:textId="77777777" w:rsidR="00726890" w:rsidRPr="00094F3D" w:rsidRDefault="00726890" w:rsidP="00726890">
      <w:pPr>
        <w:rPr>
          <w:rFonts w:ascii="Arial" w:hAnsi="Arial" w:cs="Arial"/>
          <w:b/>
          <w:sz w:val="20"/>
          <w:szCs w:val="20"/>
        </w:rPr>
      </w:pPr>
      <w:r w:rsidRPr="00396584">
        <w:rPr>
          <w:rFonts w:ascii="Arial" w:hAnsi="Arial" w:cs="Arial"/>
          <w:sz w:val="20"/>
          <w:szCs w:val="20"/>
        </w:rPr>
        <w:t xml:space="preserve">Dear </w:t>
      </w:r>
      <w:r w:rsidRPr="00094F3D">
        <w:rPr>
          <w:rFonts w:ascii="Arial" w:hAnsi="Arial" w:cs="Arial"/>
          <w:b/>
          <w:sz w:val="20"/>
          <w:szCs w:val="20"/>
        </w:rPr>
        <w:t>&lt;Supervisor’s Name&gt;</w:t>
      </w:r>
    </w:p>
    <w:p w14:paraId="4228E33E" w14:textId="77777777" w:rsidR="00726890" w:rsidRPr="00396584" w:rsidRDefault="00726890" w:rsidP="00726890">
      <w:pPr>
        <w:rPr>
          <w:rFonts w:ascii="Arial" w:hAnsi="Arial" w:cs="Arial"/>
          <w:sz w:val="20"/>
          <w:szCs w:val="20"/>
        </w:rPr>
      </w:pPr>
    </w:p>
    <w:p w14:paraId="35A2A674" w14:textId="5A4DEF24" w:rsidR="00726890" w:rsidRDefault="00726890" w:rsidP="00726890">
      <w:pPr>
        <w:rPr>
          <w:rFonts w:ascii="Arial" w:hAnsi="Arial" w:cs="Arial"/>
          <w:sz w:val="20"/>
          <w:szCs w:val="20"/>
        </w:rPr>
      </w:pPr>
      <w:r w:rsidRPr="32D1C9AB">
        <w:rPr>
          <w:rFonts w:ascii="Arial" w:hAnsi="Arial" w:cs="Arial"/>
          <w:sz w:val="20"/>
          <w:szCs w:val="20"/>
        </w:rPr>
        <w:t xml:space="preserve">I would like to attend </w:t>
      </w:r>
      <w:hyperlink r:id="rId8">
        <w:r>
          <w:rPr>
            <w:rStyle w:val="Hyperlink"/>
            <w:rFonts w:ascii="Arial" w:hAnsi="Arial" w:cs="Arial"/>
            <w:b/>
            <w:bCs/>
            <w:sz w:val="20"/>
            <w:szCs w:val="20"/>
          </w:rPr>
          <w:t>INFOCUS</w:t>
        </w:r>
        <w:r w:rsidRPr="32D1C9AB">
          <w:rPr>
            <w:rStyle w:val="Hyperlink"/>
            <w:rFonts w:ascii="Arial" w:hAnsi="Arial" w:cs="Arial"/>
            <w:b/>
            <w:bCs/>
            <w:sz w:val="20"/>
            <w:szCs w:val="20"/>
          </w:rPr>
          <w:t xml:space="preserve"> 20</w:t>
        </w:r>
      </w:hyperlink>
      <w:r w:rsidRPr="32D1C9AB">
        <w:rPr>
          <w:rFonts w:ascii="Arial" w:hAnsi="Arial" w:cs="Arial"/>
          <w:b/>
          <w:bCs/>
          <w:sz w:val="20"/>
          <w:szCs w:val="20"/>
        </w:rPr>
        <w:t xml:space="preserve">, </w:t>
      </w:r>
      <w:r w:rsidRPr="32D1C9AB">
        <w:rPr>
          <w:rFonts w:ascii="Arial" w:hAnsi="Arial" w:cs="Arial"/>
          <w:sz w:val="20"/>
          <w:szCs w:val="20"/>
        </w:rPr>
        <w:t xml:space="preserve">the largest deep-dive conference exclusively for </w:t>
      </w:r>
      <w:r>
        <w:rPr>
          <w:rFonts w:ascii="Arial" w:hAnsi="Arial" w:cs="Arial"/>
          <w:sz w:val="20"/>
          <w:szCs w:val="20"/>
        </w:rPr>
        <w:t>JD Edwards</w:t>
      </w:r>
      <w:r w:rsidRPr="32D1C9AB">
        <w:rPr>
          <w:rFonts w:ascii="Arial" w:hAnsi="Arial" w:cs="Arial"/>
          <w:sz w:val="20"/>
          <w:szCs w:val="20"/>
        </w:rPr>
        <w:t xml:space="preserve"> users, being held online October </w:t>
      </w:r>
      <w:r>
        <w:rPr>
          <w:rFonts w:ascii="Arial" w:hAnsi="Arial" w:cs="Arial"/>
          <w:sz w:val="20"/>
          <w:szCs w:val="20"/>
        </w:rPr>
        <w:t>19</w:t>
      </w:r>
      <w:r w:rsidRPr="32D1C9AB">
        <w:rPr>
          <w:rFonts w:ascii="Arial" w:hAnsi="Arial" w:cs="Arial"/>
          <w:sz w:val="20"/>
          <w:szCs w:val="20"/>
          <w:vertAlign w:val="superscript"/>
        </w:rPr>
        <w:t>th</w:t>
      </w:r>
      <w:r w:rsidRPr="32D1C9AB">
        <w:rPr>
          <w:rFonts w:ascii="Arial" w:hAnsi="Arial" w:cs="Arial"/>
          <w:sz w:val="20"/>
          <w:szCs w:val="20"/>
        </w:rPr>
        <w:t xml:space="preserve"> </w:t>
      </w:r>
      <w:r>
        <w:rPr>
          <w:rFonts w:ascii="Arial" w:hAnsi="Arial" w:cs="Arial"/>
          <w:sz w:val="20"/>
          <w:szCs w:val="20"/>
        </w:rPr>
        <w:t>–</w:t>
      </w:r>
      <w:r w:rsidRPr="32D1C9AB">
        <w:rPr>
          <w:rFonts w:ascii="Arial" w:hAnsi="Arial" w:cs="Arial"/>
          <w:sz w:val="20"/>
          <w:szCs w:val="20"/>
        </w:rPr>
        <w:t xml:space="preserve"> </w:t>
      </w:r>
      <w:r>
        <w:rPr>
          <w:rFonts w:ascii="Arial" w:hAnsi="Arial" w:cs="Arial"/>
          <w:sz w:val="20"/>
          <w:szCs w:val="20"/>
        </w:rPr>
        <w:t>22nd</w:t>
      </w:r>
      <w:r w:rsidRPr="32D1C9AB">
        <w:rPr>
          <w:rFonts w:ascii="Arial" w:hAnsi="Arial" w:cs="Arial"/>
          <w:sz w:val="20"/>
          <w:szCs w:val="20"/>
        </w:rPr>
        <w:t xml:space="preserve">.  </w:t>
      </w:r>
    </w:p>
    <w:p w14:paraId="3BD87D51" w14:textId="77777777" w:rsidR="00726890" w:rsidRDefault="00726890" w:rsidP="00726890">
      <w:pPr>
        <w:rPr>
          <w:rFonts w:ascii="Arial" w:hAnsi="Arial" w:cs="Arial"/>
          <w:sz w:val="20"/>
          <w:szCs w:val="20"/>
        </w:rPr>
      </w:pPr>
    </w:p>
    <w:p w14:paraId="7B4C69B5" w14:textId="01CFC656" w:rsidR="00726890" w:rsidRDefault="00726890" w:rsidP="00726890">
      <w:pPr>
        <w:rPr>
          <w:rFonts w:ascii="Arial" w:hAnsi="Arial" w:cs="Arial"/>
          <w:sz w:val="20"/>
          <w:szCs w:val="20"/>
        </w:rPr>
      </w:pPr>
      <w:r w:rsidRPr="05FEDE74">
        <w:rPr>
          <w:rFonts w:ascii="Arial" w:hAnsi="Arial" w:cs="Arial"/>
          <w:sz w:val="20"/>
          <w:szCs w:val="20"/>
        </w:rPr>
        <w:t xml:space="preserve">Attending </w:t>
      </w:r>
      <w:r>
        <w:rPr>
          <w:rFonts w:ascii="Arial" w:hAnsi="Arial" w:cs="Arial"/>
          <w:sz w:val="20"/>
          <w:szCs w:val="20"/>
        </w:rPr>
        <w:t xml:space="preserve">INFOCUS </w:t>
      </w:r>
      <w:r w:rsidRPr="05FEDE74">
        <w:rPr>
          <w:rFonts w:ascii="Arial" w:hAnsi="Arial" w:cs="Arial"/>
          <w:sz w:val="20"/>
          <w:szCs w:val="20"/>
        </w:rPr>
        <w:t xml:space="preserve">is a great opportunity to participate in education sessions that are directly applicable to my work on </w:t>
      </w:r>
      <w:r w:rsidRPr="05FEDE74">
        <w:rPr>
          <w:rFonts w:ascii="Arial" w:hAnsi="Arial" w:cs="Arial"/>
          <w:b/>
          <w:bCs/>
          <w:sz w:val="20"/>
          <w:szCs w:val="20"/>
        </w:rPr>
        <w:t>&lt;insert team priority/project&gt;</w:t>
      </w:r>
      <w:r w:rsidRPr="05FEDE74">
        <w:rPr>
          <w:rFonts w:ascii="Arial" w:hAnsi="Arial" w:cs="Arial"/>
          <w:sz w:val="20"/>
          <w:szCs w:val="20"/>
        </w:rPr>
        <w:t>. Plus, as a virtual conference</w:t>
      </w:r>
      <w:r w:rsidRPr="05FEDE74">
        <w:rPr>
          <w:rFonts w:ascii="Arial" w:eastAsia="Arial" w:hAnsi="Arial" w:cs="Arial"/>
          <w:sz w:val="20"/>
          <w:szCs w:val="20"/>
        </w:rPr>
        <w:t xml:space="preserve">, this year’s event allows for flexible learning, with mix and match programming that can easily fit into my work schedule, and immediate access to all session recordings for anything that I may miss.  </w:t>
      </w:r>
      <w:proofErr w:type="gramStart"/>
      <w:r w:rsidRPr="05FEDE74">
        <w:rPr>
          <w:rFonts w:ascii="Arial" w:hAnsi="Arial" w:cs="Arial"/>
          <w:sz w:val="20"/>
          <w:szCs w:val="20"/>
        </w:rPr>
        <w:t>I’ll</w:t>
      </w:r>
      <w:proofErr w:type="gramEnd"/>
      <w:r w:rsidRPr="05FEDE74">
        <w:rPr>
          <w:rFonts w:ascii="Arial" w:hAnsi="Arial" w:cs="Arial"/>
          <w:sz w:val="20"/>
          <w:szCs w:val="20"/>
        </w:rPr>
        <w:t xml:space="preserve"> also have the chance to network with a variety of peers who face the same challenges</w:t>
      </w:r>
      <w:r>
        <w:rPr>
          <w:rFonts w:ascii="Arial" w:hAnsi="Arial" w:cs="Arial"/>
          <w:sz w:val="20"/>
          <w:szCs w:val="20"/>
        </w:rPr>
        <w:t>,</w:t>
      </w:r>
      <w:r w:rsidRPr="05FEDE74">
        <w:rPr>
          <w:rFonts w:ascii="Arial" w:hAnsi="Arial" w:cs="Arial"/>
          <w:sz w:val="20"/>
          <w:szCs w:val="20"/>
        </w:rPr>
        <w:t xml:space="preserve"> and experts who can offer solutions, including time- and money-saving tips and strategies to streamline processes and boost productivity.</w:t>
      </w:r>
    </w:p>
    <w:p w14:paraId="3D804A6D" w14:textId="77777777" w:rsidR="00726890" w:rsidRDefault="00726890" w:rsidP="00726890">
      <w:pPr>
        <w:rPr>
          <w:rFonts w:ascii="Arial" w:hAnsi="Arial" w:cs="Arial"/>
          <w:sz w:val="20"/>
          <w:szCs w:val="20"/>
        </w:rPr>
      </w:pPr>
    </w:p>
    <w:p w14:paraId="7DB4133B" w14:textId="77777777" w:rsidR="00726890" w:rsidRPr="00343116" w:rsidRDefault="00726890" w:rsidP="00726890">
      <w:pPr>
        <w:rPr>
          <w:rFonts w:ascii="Arial" w:hAnsi="Arial" w:cs="Arial"/>
          <w:sz w:val="20"/>
          <w:szCs w:val="20"/>
        </w:rPr>
      </w:pPr>
      <w:r w:rsidRPr="32D1C9AB">
        <w:rPr>
          <w:rFonts w:ascii="Arial" w:hAnsi="Arial" w:cs="Arial"/>
          <w:sz w:val="20"/>
          <w:szCs w:val="20"/>
        </w:rPr>
        <w:t xml:space="preserve">I am seeking financial support for the registration fee associated with this event.  Special all-digital pricing is being offered so it would be a great value for me to attend!  Additionally, corporate passes are being offered, which would allow an </w:t>
      </w:r>
      <w:r w:rsidRPr="32D1C9AB">
        <w:rPr>
          <w:rFonts w:ascii="Arial" w:hAnsi="Arial" w:cs="Arial"/>
          <w:b/>
          <w:bCs/>
          <w:i/>
          <w:iCs/>
          <w:sz w:val="20"/>
          <w:szCs w:val="20"/>
        </w:rPr>
        <w:t>unlimited</w:t>
      </w:r>
      <w:r w:rsidRPr="32D1C9AB">
        <w:rPr>
          <w:rFonts w:ascii="Arial" w:hAnsi="Arial" w:cs="Arial"/>
          <w:sz w:val="20"/>
          <w:szCs w:val="20"/>
        </w:rPr>
        <w:t xml:space="preserve"> number of people from our company to attend for a single price.</w:t>
      </w:r>
    </w:p>
    <w:p w14:paraId="0052C442" w14:textId="77777777" w:rsidR="00726890" w:rsidRDefault="00726890" w:rsidP="00726890">
      <w:pPr>
        <w:rPr>
          <w:rFonts w:ascii="Arial" w:hAnsi="Arial" w:cs="Arial"/>
          <w:sz w:val="20"/>
          <w:szCs w:val="20"/>
        </w:rPr>
      </w:pPr>
    </w:p>
    <w:p w14:paraId="023FDB57" w14:textId="77777777" w:rsidR="00726890" w:rsidRDefault="00726890" w:rsidP="00726890">
      <w:pPr>
        <w:rPr>
          <w:rFonts w:ascii="Arial" w:hAnsi="Arial" w:cs="Arial"/>
          <w:sz w:val="20"/>
          <w:szCs w:val="20"/>
        </w:rPr>
      </w:pPr>
      <w:r>
        <w:rPr>
          <w:rFonts w:ascii="Arial" w:hAnsi="Arial" w:cs="Arial"/>
          <w:sz w:val="20"/>
          <w:szCs w:val="20"/>
        </w:rPr>
        <w:t xml:space="preserve">If I attend, </w:t>
      </w:r>
      <w:proofErr w:type="gramStart"/>
      <w:r>
        <w:rPr>
          <w:rFonts w:ascii="Arial" w:hAnsi="Arial" w:cs="Arial"/>
          <w:sz w:val="20"/>
          <w:szCs w:val="20"/>
        </w:rPr>
        <w:t>I’ll</w:t>
      </w:r>
      <w:proofErr w:type="gramEnd"/>
      <w:r>
        <w:rPr>
          <w:rFonts w:ascii="Arial" w:hAnsi="Arial" w:cs="Arial"/>
          <w:sz w:val="20"/>
          <w:szCs w:val="20"/>
        </w:rPr>
        <w:t xml:space="preserve"> have access to:</w:t>
      </w:r>
    </w:p>
    <w:p w14:paraId="66CE5765" w14:textId="32C12B2A" w:rsidR="00726890" w:rsidRDefault="00726890" w:rsidP="00726890">
      <w:pPr>
        <w:pStyle w:val="ListParagraph"/>
        <w:numPr>
          <w:ilvl w:val="0"/>
          <w:numId w:val="2"/>
        </w:numPr>
        <w:rPr>
          <w:rFonts w:asciiTheme="minorHAnsi" w:eastAsiaTheme="minorEastAsia" w:hAnsiTheme="minorHAnsi" w:cstheme="minorBidi"/>
          <w:sz w:val="20"/>
          <w:szCs w:val="20"/>
        </w:rPr>
      </w:pPr>
      <w:r w:rsidRPr="32D1C9AB">
        <w:rPr>
          <w:rFonts w:ascii="Arial" w:hAnsi="Arial" w:cs="Arial"/>
          <w:sz w:val="20"/>
          <w:szCs w:val="20"/>
        </w:rPr>
        <w:t xml:space="preserve">125+ education sessions selected by Quest’s </w:t>
      </w:r>
      <w:r>
        <w:rPr>
          <w:rFonts w:ascii="Arial" w:hAnsi="Arial" w:cs="Arial"/>
          <w:sz w:val="20"/>
          <w:szCs w:val="20"/>
        </w:rPr>
        <w:t>JD Edwards</w:t>
      </w:r>
      <w:r w:rsidRPr="32D1C9AB">
        <w:rPr>
          <w:rFonts w:ascii="Arial" w:hAnsi="Arial" w:cs="Arial"/>
          <w:b/>
          <w:bCs/>
          <w:sz w:val="20"/>
          <w:szCs w:val="20"/>
        </w:rPr>
        <w:t xml:space="preserve"> </w:t>
      </w:r>
      <w:r w:rsidRPr="32D1C9AB">
        <w:rPr>
          <w:rFonts w:ascii="Arial" w:hAnsi="Arial" w:cs="Arial"/>
          <w:sz w:val="20"/>
          <w:szCs w:val="20"/>
        </w:rPr>
        <w:t>customer committee members presented in f</w:t>
      </w:r>
      <w:r w:rsidRPr="32D1C9AB">
        <w:rPr>
          <w:rFonts w:ascii="Arial" w:eastAsia="Arial" w:hAnsi="Arial" w:cs="Arial"/>
          <w:sz w:val="20"/>
          <w:szCs w:val="20"/>
        </w:rPr>
        <w:t>lexible session formats including Quick Tips, TECH Talks, Live Demos, Expert Insights and more</w:t>
      </w:r>
    </w:p>
    <w:p w14:paraId="14FBAE26" w14:textId="310C3DFD" w:rsidR="00726890" w:rsidRDefault="00726890" w:rsidP="00726890">
      <w:pPr>
        <w:pStyle w:val="ListParagraph"/>
        <w:numPr>
          <w:ilvl w:val="0"/>
          <w:numId w:val="2"/>
        </w:numPr>
        <w:rPr>
          <w:rFonts w:ascii="Arial" w:hAnsi="Arial" w:cs="Arial"/>
          <w:sz w:val="20"/>
          <w:szCs w:val="20"/>
        </w:rPr>
      </w:pPr>
      <w:r w:rsidRPr="32D1C9AB">
        <w:rPr>
          <w:rFonts w:ascii="Arial" w:hAnsi="Arial" w:cs="Arial"/>
          <w:sz w:val="20"/>
          <w:szCs w:val="20"/>
        </w:rPr>
        <w:t xml:space="preserve">Keynote presentations from Oracle thought leaders, as well as announcements and roadmaps that are exclusive to </w:t>
      </w:r>
      <w:r>
        <w:rPr>
          <w:rFonts w:ascii="Arial" w:hAnsi="Arial" w:cs="Arial"/>
          <w:sz w:val="20"/>
          <w:szCs w:val="20"/>
        </w:rPr>
        <w:t>INFOCUS</w:t>
      </w:r>
      <w:r w:rsidRPr="32D1C9AB">
        <w:rPr>
          <w:rFonts w:ascii="Arial" w:hAnsi="Arial" w:cs="Arial"/>
          <w:sz w:val="20"/>
          <w:szCs w:val="20"/>
        </w:rPr>
        <w:t xml:space="preserve"> 20 from Oracle experts and strategists and live demos at the Oracle </w:t>
      </w:r>
      <w:r>
        <w:rPr>
          <w:rFonts w:ascii="Arial" w:hAnsi="Arial" w:cs="Arial"/>
          <w:sz w:val="20"/>
          <w:szCs w:val="20"/>
        </w:rPr>
        <w:t xml:space="preserve">virtual </w:t>
      </w:r>
      <w:r w:rsidRPr="32D1C9AB">
        <w:rPr>
          <w:rFonts w:ascii="Arial" w:hAnsi="Arial" w:cs="Arial"/>
          <w:sz w:val="20"/>
          <w:szCs w:val="20"/>
        </w:rPr>
        <w:t>booth</w:t>
      </w:r>
    </w:p>
    <w:p w14:paraId="1654B402" w14:textId="77777777" w:rsidR="00726890" w:rsidRDefault="00726890" w:rsidP="00726890">
      <w:pPr>
        <w:pStyle w:val="ListParagraph"/>
        <w:numPr>
          <w:ilvl w:val="0"/>
          <w:numId w:val="2"/>
        </w:numPr>
        <w:rPr>
          <w:rFonts w:ascii="Arial" w:eastAsia="Arial" w:hAnsi="Arial" w:cs="Arial"/>
          <w:sz w:val="20"/>
          <w:szCs w:val="20"/>
          <w:u w:val="single"/>
        </w:rPr>
      </w:pPr>
      <w:r w:rsidRPr="32D1C9AB">
        <w:rPr>
          <w:rFonts w:ascii="Arial" w:eastAsia="Arial" w:hAnsi="Arial" w:cs="Arial"/>
          <w:sz w:val="20"/>
          <w:szCs w:val="20"/>
        </w:rPr>
        <w:t xml:space="preserve">Hosted learning tracks – focus on a specific topic throughout the event via hot topic lounges, shared notebooks, Q&amp;A </w:t>
      </w:r>
      <w:proofErr w:type="gramStart"/>
      <w:r w:rsidRPr="32D1C9AB">
        <w:rPr>
          <w:rFonts w:ascii="Arial" w:eastAsia="Arial" w:hAnsi="Arial" w:cs="Arial"/>
          <w:sz w:val="20"/>
          <w:szCs w:val="20"/>
        </w:rPr>
        <w:t>sessions</w:t>
      </w:r>
      <w:proofErr w:type="gramEnd"/>
      <w:r w:rsidRPr="32D1C9AB">
        <w:rPr>
          <w:rFonts w:ascii="Arial" w:eastAsia="Arial" w:hAnsi="Arial" w:cs="Arial"/>
          <w:sz w:val="20"/>
          <w:szCs w:val="20"/>
        </w:rPr>
        <w:t xml:space="preserve"> and chat threads hosted by knowledgeable product experts</w:t>
      </w:r>
    </w:p>
    <w:p w14:paraId="4A8A8026" w14:textId="77777777" w:rsidR="00726890" w:rsidRDefault="00726890" w:rsidP="00726890">
      <w:pPr>
        <w:pStyle w:val="ListParagraph"/>
        <w:numPr>
          <w:ilvl w:val="0"/>
          <w:numId w:val="2"/>
        </w:numPr>
        <w:spacing w:after="160" w:line="259" w:lineRule="auto"/>
        <w:rPr>
          <w:rFonts w:ascii="Arial" w:eastAsia="Arial" w:hAnsi="Arial" w:cs="Arial"/>
          <w:i/>
          <w:iCs/>
          <w:sz w:val="20"/>
          <w:szCs w:val="20"/>
          <w:u w:val="single"/>
        </w:rPr>
      </w:pPr>
      <w:r w:rsidRPr="32D1C9AB">
        <w:rPr>
          <w:rFonts w:ascii="Arial" w:eastAsia="Arial" w:hAnsi="Arial" w:cs="Arial"/>
          <w:sz w:val="20"/>
          <w:szCs w:val="20"/>
        </w:rPr>
        <w:t>Plenty of networking opportunities – topic-specific take-away sessions, networking corners, special interest groups, hot topic lounges and more</w:t>
      </w:r>
    </w:p>
    <w:p w14:paraId="3E632053" w14:textId="77777777" w:rsidR="00726890" w:rsidRDefault="00726890" w:rsidP="00726890">
      <w:pPr>
        <w:pStyle w:val="ListParagraph"/>
        <w:numPr>
          <w:ilvl w:val="0"/>
          <w:numId w:val="2"/>
        </w:numPr>
        <w:spacing w:after="160" w:line="259" w:lineRule="auto"/>
        <w:rPr>
          <w:rFonts w:ascii="Arial" w:eastAsia="Arial" w:hAnsi="Arial" w:cs="Arial"/>
          <w:i/>
          <w:iCs/>
          <w:sz w:val="20"/>
          <w:szCs w:val="20"/>
        </w:rPr>
      </w:pPr>
      <w:r w:rsidRPr="32D1C9AB">
        <w:rPr>
          <w:rFonts w:ascii="Arial" w:eastAsia="Arial" w:hAnsi="Arial" w:cs="Arial"/>
          <w:sz w:val="20"/>
          <w:szCs w:val="20"/>
        </w:rPr>
        <w:t>Discovery Expo - meet expert solution providers and watch product demos</w:t>
      </w:r>
    </w:p>
    <w:p w14:paraId="7BDBE6EA" w14:textId="77777777" w:rsidR="00726890" w:rsidRDefault="00726890" w:rsidP="00726890">
      <w:pPr>
        <w:pStyle w:val="ListParagraph"/>
        <w:numPr>
          <w:ilvl w:val="0"/>
          <w:numId w:val="2"/>
        </w:numPr>
        <w:spacing w:after="160" w:line="259" w:lineRule="auto"/>
        <w:rPr>
          <w:i/>
          <w:iCs/>
          <w:sz w:val="20"/>
          <w:szCs w:val="20"/>
        </w:rPr>
      </w:pPr>
      <w:r w:rsidRPr="32D1C9AB">
        <w:rPr>
          <w:rFonts w:ascii="Arial" w:eastAsia="Arial" w:hAnsi="Arial" w:cs="Arial"/>
          <w:sz w:val="20"/>
          <w:szCs w:val="20"/>
        </w:rPr>
        <w:t>Session recording access – catch all the content you missed – recordings, slide decks, and handouts</w:t>
      </w:r>
    </w:p>
    <w:p w14:paraId="3E36AC40" w14:textId="77777777" w:rsidR="00726890" w:rsidRDefault="00726890" w:rsidP="00726890">
      <w:pPr>
        <w:rPr>
          <w:rFonts w:ascii="Arial" w:hAnsi="Arial" w:cs="Arial"/>
          <w:b/>
          <w:bCs/>
          <w:sz w:val="20"/>
          <w:szCs w:val="20"/>
        </w:rPr>
      </w:pPr>
      <w:r>
        <w:br/>
      </w:r>
      <w:r w:rsidRPr="32D1C9AB">
        <w:rPr>
          <w:rFonts w:ascii="Arial" w:hAnsi="Arial" w:cs="Arial"/>
          <w:b/>
          <w:bCs/>
          <w:sz w:val="20"/>
          <w:szCs w:val="20"/>
        </w:rPr>
        <w:t>REGISTRATION FEES</w:t>
      </w:r>
    </w:p>
    <w:p w14:paraId="527AD5DC" w14:textId="77777777" w:rsidR="00726890" w:rsidRDefault="00726890" w:rsidP="00726890">
      <w:pPr>
        <w:pStyle w:val="ListParagraph"/>
        <w:numPr>
          <w:ilvl w:val="0"/>
          <w:numId w:val="1"/>
        </w:numPr>
        <w:spacing w:line="216" w:lineRule="auto"/>
        <w:rPr>
          <w:rFonts w:ascii="Arial" w:eastAsia="Arial" w:hAnsi="Arial" w:cs="Arial"/>
          <w:sz w:val="20"/>
          <w:szCs w:val="20"/>
        </w:rPr>
      </w:pPr>
      <w:r w:rsidRPr="32D1C9AB">
        <w:rPr>
          <w:rFonts w:ascii="Arial" w:eastAsia="Arial" w:hAnsi="Arial" w:cs="Arial"/>
          <w:sz w:val="20"/>
          <w:szCs w:val="20"/>
        </w:rPr>
        <w:t xml:space="preserve">Quest Member </w:t>
      </w:r>
    </w:p>
    <w:p w14:paraId="4D6B451E" w14:textId="175FD212" w:rsidR="00726890" w:rsidRDefault="00726890" w:rsidP="00726890">
      <w:pPr>
        <w:pStyle w:val="ListParagraph"/>
        <w:numPr>
          <w:ilvl w:val="1"/>
          <w:numId w:val="1"/>
        </w:numPr>
        <w:spacing w:line="216" w:lineRule="auto"/>
        <w:rPr>
          <w:sz w:val="20"/>
          <w:szCs w:val="20"/>
        </w:rPr>
      </w:pPr>
      <w:r w:rsidRPr="32D1C9AB">
        <w:rPr>
          <w:rFonts w:ascii="Arial" w:eastAsia="Arial" w:hAnsi="Arial" w:cs="Arial"/>
          <w:sz w:val="20"/>
          <w:szCs w:val="20"/>
        </w:rPr>
        <w:t xml:space="preserve">Early-Bird (through </w:t>
      </w:r>
      <w:r>
        <w:rPr>
          <w:rFonts w:ascii="Arial" w:eastAsia="Arial" w:hAnsi="Arial" w:cs="Arial"/>
          <w:sz w:val="20"/>
          <w:szCs w:val="20"/>
        </w:rPr>
        <w:t>October 5th</w:t>
      </w:r>
      <w:r w:rsidRPr="32D1C9AB">
        <w:rPr>
          <w:rFonts w:ascii="Arial" w:eastAsia="Arial" w:hAnsi="Arial" w:cs="Arial"/>
          <w:sz w:val="20"/>
          <w:szCs w:val="20"/>
        </w:rPr>
        <w:t>): $279</w:t>
      </w:r>
    </w:p>
    <w:p w14:paraId="274774D4" w14:textId="77777777" w:rsidR="00726890" w:rsidRDefault="00726890" w:rsidP="00726890">
      <w:pPr>
        <w:pStyle w:val="ListParagraph"/>
        <w:numPr>
          <w:ilvl w:val="1"/>
          <w:numId w:val="1"/>
        </w:numPr>
        <w:spacing w:line="216" w:lineRule="auto"/>
        <w:rPr>
          <w:sz w:val="20"/>
          <w:szCs w:val="20"/>
        </w:rPr>
      </w:pPr>
      <w:r w:rsidRPr="32D1C9AB">
        <w:rPr>
          <w:rFonts w:ascii="Arial" w:eastAsia="Arial" w:hAnsi="Arial" w:cs="Arial"/>
          <w:sz w:val="20"/>
          <w:szCs w:val="20"/>
        </w:rPr>
        <w:t>Regular: $469</w:t>
      </w:r>
    </w:p>
    <w:p w14:paraId="7B59B630" w14:textId="77777777" w:rsidR="00726890" w:rsidRDefault="00726890" w:rsidP="00726890">
      <w:pPr>
        <w:pStyle w:val="ListParagraph"/>
        <w:numPr>
          <w:ilvl w:val="1"/>
          <w:numId w:val="1"/>
        </w:numPr>
        <w:spacing w:line="216" w:lineRule="auto"/>
        <w:rPr>
          <w:sz w:val="20"/>
          <w:szCs w:val="20"/>
        </w:rPr>
      </w:pPr>
      <w:r w:rsidRPr="32D1C9AB">
        <w:rPr>
          <w:rFonts w:ascii="Arial" w:eastAsia="Arial" w:hAnsi="Arial" w:cs="Arial"/>
          <w:sz w:val="20"/>
          <w:szCs w:val="20"/>
        </w:rPr>
        <w:t>Government: $349</w:t>
      </w:r>
    </w:p>
    <w:p w14:paraId="3BAF5316" w14:textId="77777777" w:rsidR="00726890" w:rsidRDefault="00726890" w:rsidP="00726890">
      <w:pPr>
        <w:pStyle w:val="ListParagraph"/>
        <w:numPr>
          <w:ilvl w:val="1"/>
          <w:numId w:val="1"/>
        </w:numPr>
        <w:spacing w:line="216" w:lineRule="auto"/>
        <w:rPr>
          <w:rFonts w:ascii="Arial" w:eastAsia="Arial" w:hAnsi="Arial" w:cs="Arial"/>
          <w:sz w:val="20"/>
          <w:szCs w:val="20"/>
        </w:rPr>
      </w:pPr>
      <w:r w:rsidRPr="32D1C9AB">
        <w:rPr>
          <w:rFonts w:ascii="Arial" w:eastAsia="Arial" w:hAnsi="Arial" w:cs="Arial"/>
          <w:b/>
          <w:bCs/>
          <w:i/>
          <w:iCs/>
          <w:sz w:val="20"/>
          <w:szCs w:val="20"/>
        </w:rPr>
        <w:t xml:space="preserve">Best Value! </w:t>
      </w:r>
      <w:r w:rsidRPr="32D1C9AB">
        <w:rPr>
          <w:rFonts w:ascii="Arial" w:eastAsia="Arial" w:hAnsi="Arial" w:cs="Arial"/>
          <w:sz w:val="20"/>
          <w:szCs w:val="20"/>
        </w:rPr>
        <w:t xml:space="preserve">Corporate Pass (Unlimited # of employees): $1,600 </w:t>
      </w:r>
    </w:p>
    <w:p w14:paraId="50135260" w14:textId="77777777" w:rsidR="00726890" w:rsidRDefault="00726890" w:rsidP="00726890">
      <w:pPr>
        <w:pStyle w:val="ListParagraph"/>
        <w:numPr>
          <w:ilvl w:val="0"/>
          <w:numId w:val="1"/>
        </w:numPr>
        <w:spacing w:line="216" w:lineRule="auto"/>
        <w:rPr>
          <w:rFonts w:ascii="Arial" w:eastAsia="Arial" w:hAnsi="Arial" w:cs="Arial"/>
          <w:sz w:val="20"/>
          <w:szCs w:val="20"/>
        </w:rPr>
      </w:pPr>
      <w:r w:rsidRPr="32D1C9AB">
        <w:rPr>
          <w:rFonts w:ascii="Arial" w:eastAsia="Arial" w:hAnsi="Arial" w:cs="Arial"/>
          <w:sz w:val="20"/>
          <w:szCs w:val="20"/>
        </w:rPr>
        <w:t xml:space="preserve">Non-Member </w:t>
      </w:r>
    </w:p>
    <w:p w14:paraId="104C0F7C" w14:textId="77777777" w:rsidR="00726890" w:rsidRDefault="00726890" w:rsidP="00726890">
      <w:pPr>
        <w:pStyle w:val="ListParagraph"/>
        <w:numPr>
          <w:ilvl w:val="1"/>
          <w:numId w:val="1"/>
        </w:numPr>
        <w:spacing w:line="216" w:lineRule="auto"/>
        <w:rPr>
          <w:rFonts w:ascii="Arial" w:eastAsia="Arial" w:hAnsi="Arial" w:cs="Arial"/>
          <w:sz w:val="20"/>
          <w:szCs w:val="20"/>
        </w:rPr>
      </w:pPr>
      <w:r w:rsidRPr="32D1C9AB">
        <w:rPr>
          <w:rFonts w:ascii="Arial" w:eastAsia="Arial" w:hAnsi="Arial" w:cs="Arial"/>
          <w:sz w:val="20"/>
          <w:szCs w:val="20"/>
        </w:rPr>
        <w:t>Early-Bird (through September 21</w:t>
      </w:r>
      <w:r w:rsidRPr="32D1C9AB">
        <w:rPr>
          <w:rFonts w:ascii="Arial" w:eastAsia="Arial" w:hAnsi="Arial" w:cs="Arial"/>
          <w:sz w:val="20"/>
          <w:szCs w:val="20"/>
          <w:vertAlign w:val="superscript"/>
        </w:rPr>
        <w:t>st</w:t>
      </w:r>
      <w:r w:rsidRPr="32D1C9AB">
        <w:rPr>
          <w:rFonts w:ascii="Arial" w:eastAsia="Arial" w:hAnsi="Arial" w:cs="Arial"/>
          <w:sz w:val="20"/>
          <w:szCs w:val="20"/>
        </w:rPr>
        <w:t>): $379</w:t>
      </w:r>
    </w:p>
    <w:p w14:paraId="50FABD05" w14:textId="77777777" w:rsidR="00726890" w:rsidRDefault="00726890" w:rsidP="00726890">
      <w:pPr>
        <w:pStyle w:val="ListParagraph"/>
        <w:numPr>
          <w:ilvl w:val="1"/>
          <w:numId w:val="1"/>
        </w:numPr>
        <w:spacing w:line="216" w:lineRule="auto"/>
        <w:rPr>
          <w:sz w:val="20"/>
          <w:szCs w:val="20"/>
        </w:rPr>
      </w:pPr>
      <w:r w:rsidRPr="32D1C9AB">
        <w:rPr>
          <w:rFonts w:ascii="Arial" w:eastAsia="Arial" w:hAnsi="Arial" w:cs="Arial"/>
          <w:sz w:val="20"/>
          <w:szCs w:val="20"/>
        </w:rPr>
        <w:t>Regular: $629</w:t>
      </w:r>
    </w:p>
    <w:p w14:paraId="3E3252C4" w14:textId="77777777" w:rsidR="00726890" w:rsidRDefault="00726890" w:rsidP="00726890">
      <w:pPr>
        <w:pStyle w:val="ListParagraph"/>
        <w:numPr>
          <w:ilvl w:val="1"/>
          <w:numId w:val="1"/>
        </w:numPr>
        <w:spacing w:line="216" w:lineRule="auto"/>
        <w:rPr>
          <w:sz w:val="20"/>
          <w:szCs w:val="20"/>
        </w:rPr>
      </w:pPr>
      <w:r w:rsidRPr="32D1C9AB">
        <w:rPr>
          <w:rFonts w:ascii="Arial" w:eastAsia="Arial" w:hAnsi="Arial" w:cs="Arial"/>
          <w:sz w:val="20"/>
          <w:szCs w:val="20"/>
        </w:rPr>
        <w:t>Government: $449</w:t>
      </w:r>
    </w:p>
    <w:p w14:paraId="2B9DFCE6" w14:textId="77777777" w:rsidR="00726890" w:rsidRDefault="00726890" w:rsidP="00726890">
      <w:pPr>
        <w:pStyle w:val="ListParagraph"/>
        <w:numPr>
          <w:ilvl w:val="1"/>
          <w:numId w:val="1"/>
        </w:numPr>
        <w:spacing w:line="216" w:lineRule="auto"/>
        <w:rPr>
          <w:rFonts w:ascii="Arial" w:eastAsia="Arial" w:hAnsi="Arial" w:cs="Arial"/>
          <w:sz w:val="20"/>
          <w:szCs w:val="20"/>
        </w:rPr>
      </w:pPr>
      <w:r w:rsidRPr="32D1C9AB">
        <w:rPr>
          <w:rFonts w:ascii="Arial" w:eastAsia="Arial" w:hAnsi="Arial" w:cs="Arial"/>
          <w:b/>
          <w:bCs/>
          <w:i/>
          <w:iCs/>
          <w:sz w:val="20"/>
          <w:szCs w:val="20"/>
        </w:rPr>
        <w:t>Best Value!</w:t>
      </w:r>
      <w:r w:rsidRPr="32D1C9AB">
        <w:rPr>
          <w:rFonts w:ascii="Arial" w:eastAsia="Arial" w:hAnsi="Arial" w:cs="Arial"/>
          <w:sz w:val="20"/>
          <w:szCs w:val="20"/>
        </w:rPr>
        <w:t xml:space="preserve"> (Unlimited # of employees) Corporate Pass: $1,950</w:t>
      </w:r>
    </w:p>
    <w:p w14:paraId="66FBD945" w14:textId="77777777" w:rsidR="00726890" w:rsidRDefault="00726890" w:rsidP="00726890"/>
    <w:p w14:paraId="66CB2479" w14:textId="024C0AC3" w:rsidR="00726890" w:rsidRDefault="00726890" w:rsidP="00726890">
      <w:r w:rsidRPr="32D1C9AB">
        <w:rPr>
          <w:rFonts w:ascii="Arial" w:hAnsi="Arial" w:cs="Arial"/>
          <w:b/>
          <w:bCs/>
          <w:sz w:val="20"/>
          <w:szCs w:val="20"/>
        </w:rPr>
        <w:t>OUR ROI</w:t>
      </w:r>
      <w:r>
        <w:br/>
      </w:r>
      <w:r w:rsidRPr="32D1C9AB">
        <w:rPr>
          <w:rFonts w:ascii="Arial" w:hAnsi="Arial" w:cs="Arial"/>
          <w:sz w:val="20"/>
          <w:szCs w:val="20"/>
        </w:rPr>
        <w:t xml:space="preserve">I’ll learn how to make the most of our current </w:t>
      </w:r>
      <w:r>
        <w:rPr>
          <w:rFonts w:ascii="Arial" w:hAnsi="Arial" w:cs="Arial"/>
          <w:b/>
          <w:bCs/>
          <w:sz w:val="20"/>
          <w:szCs w:val="20"/>
        </w:rPr>
        <w:t>JD Edwards</w:t>
      </w:r>
      <w:r w:rsidRPr="32D1C9AB">
        <w:rPr>
          <w:rFonts w:ascii="Arial" w:hAnsi="Arial" w:cs="Arial"/>
          <w:b/>
          <w:bCs/>
          <w:sz w:val="20"/>
          <w:szCs w:val="20"/>
        </w:rPr>
        <w:t xml:space="preserve"> </w:t>
      </w:r>
      <w:r w:rsidRPr="32D1C9AB">
        <w:rPr>
          <w:rFonts w:ascii="Arial" w:hAnsi="Arial" w:cs="Arial"/>
          <w:sz w:val="20"/>
          <w:szCs w:val="20"/>
        </w:rPr>
        <w:t xml:space="preserve">investment to increase our staff’s productivity and create ways to cut more overhead costs, as well as get a preview of how our organization can take advantage of the technology in the most recent release and upcoming feature releases. A few of the presentations that I plan to attend include: </w:t>
      </w:r>
      <w:r w:rsidRPr="32D1C9AB">
        <w:rPr>
          <w:rFonts w:ascii="Arial" w:hAnsi="Arial" w:cs="Arial"/>
          <w:b/>
          <w:bCs/>
          <w:sz w:val="20"/>
          <w:szCs w:val="20"/>
        </w:rPr>
        <w:t>&lt;list a few sessions here&gt;.</w:t>
      </w:r>
    </w:p>
    <w:p w14:paraId="1A433231" w14:textId="64E000E2" w:rsidR="00726890" w:rsidRPr="00396584" w:rsidRDefault="00726890" w:rsidP="00726890">
      <w:pPr>
        <w:rPr>
          <w:rFonts w:ascii="Arial" w:hAnsi="Arial" w:cs="Arial"/>
          <w:sz w:val="20"/>
          <w:szCs w:val="20"/>
        </w:rPr>
      </w:pPr>
      <w:r>
        <w:br/>
      </w:r>
      <w:proofErr w:type="gramStart"/>
      <w:r w:rsidRPr="32D1C9AB">
        <w:rPr>
          <w:rFonts w:ascii="Arial" w:hAnsi="Arial" w:cs="Arial"/>
          <w:sz w:val="20"/>
          <w:szCs w:val="20"/>
        </w:rPr>
        <w:t>I’ll</w:t>
      </w:r>
      <w:proofErr w:type="gramEnd"/>
      <w:r w:rsidRPr="32D1C9AB">
        <w:rPr>
          <w:rFonts w:ascii="Arial" w:hAnsi="Arial" w:cs="Arial"/>
          <w:sz w:val="20"/>
          <w:szCs w:val="20"/>
        </w:rPr>
        <w:t xml:space="preserve"> also be able to build new business relationships and share best practices with other attendees working on the same priorities through networking time.  This event also has an extensive number of case study presentations and roundtable discussions with other users. </w:t>
      </w:r>
      <w:r w:rsidRPr="32D1C9AB">
        <w:rPr>
          <w:rFonts w:ascii="Arial" w:hAnsi="Arial" w:cs="Arial"/>
          <w:b/>
          <w:bCs/>
          <w:sz w:val="20"/>
          <w:szCs w:val="20"/>
        </w:rPr>
        <w:t>&lt;list a few sessions here&gt;</w:t>
      </w:r>
      <w:r>
        <w:br/>
      </w:r>
      <w:r>
        <w:br/>
      </w:r>
      <w:r w:rsidRPr="32D1C9AB">
        <w:rPr>
          <w:rFonts w:ascii="Arial" w:hAnsi="Arial" w:cs="Arial"/>
          <w:sz w:val="20"/>
          <w:szCs w:val="20"/>
        </w:rPr>
        <w:t xml:space="preserve">Other staff members in our organization will be able to benefit if we take advantage of the Corporate </w:t>
      </w:r>
      <w:r w:rsidRPr="32D1C9AB">
        <w:rPr>
          <w:rFonts w:ascii="Arial" w:hAnsi="Arial" w:cs="Arial"/>
          <w:sz w:val="20"/>
          <w:szCs w:val="20"/>
        </w:rPr>
        <w:lastRenderedPageBreak/>
        <w:t xml:space="preserve">Pass, or I will meet with the team when I return to relay recommendations and action items and circulate a detailed actionable Trip Report. </w:t>
      </w:r>
      <w:proofErr w:type="gramStart"/>
      <w:r w:rsidRPr="32D1C9AB">
        <w:rPr>
          <w:rFonts w:ascii="Arial" w:hAnsi="Arial" w:cs="Arial"/>
          <w:sz w:val="20"/>
          <w:szCs w:val="20"/>
        </w:rPr>
        <w:t>I’ll</w:t>
      </w:r>
      <w:proofErr w:type="gramEnd"/>
      <w:r w:rsidRPr="32D1C9AB">
        <w:rPr>
          <w:rFonts w:ascii="Arial" w:hAnsi="Arial" w:cs="Arial"/>
          <w:sz w:val="20"/>
          <w:szCs w:val="20"/>
        </w:rPr>
        <w:t xml:space="preserve"> also have full access to view all </w:t>
      </w:r>
      <w:r>
        <w:rPr>
          <w:rFonts w:ascii="Arial" w:hAnsi="Arial" w:cs="Arial"/>
          <w:sz w:val="20"/>
          <w:szCs w:val="20"/>
        </w:rPr>
        <w:t>INFOCUS</w:t>
      </w:r>
      <w:r w:rsidRPr="32D1C9AB">
        <w:rPr>
          <w:rFonts w:ascii="Arial" w:hAnsi="Arial" w:cs="Arial"/>
          <w:sz w:val="20"/>
          <w:szCs w:val="20"/>
        </w:rPr>
        <w:t xml:space="preserve"> presentation slide decks upon return – perfect for reviewing key highlights with the team.</w:t>
      </w:r>
    </w:p>
    <w:p w14:paraId="1EE93B6C" w14:textId="77777777" w:rsidR="00726890" w:rsidRDefault="00726890" w:rsidP="00726890">
      <w:r>
        <w:br/>
      </w:r>
      <w:r w:rsidRPr="32D1C9AB">
        <w:rPr>
          <w:rFonts w:ascii="Arial" w:hAnsi="Arial" w:cs="Arial"/>
          <w:sz w:val="20"/>
          <w:szCs w:val="20"/>
        </w:rPr>
        <w:t xml:space="preserve">Please accept this proposal to attend as </w:t>
      </w:r>
      <w:proofErr w:type="gramStart"/>
      <w:r w:rsidRPr="32D1C9AB">
        <w:rPr>
          <w:rFonts w:ascii="Arial" w:hAnsi="Arial" w:cs="Arial"/>
          <w:sz w:val="20"/>
          <w:szCs w:val="20"/>
        </w:rPr>
        <w:t>I’m</w:t>
      </w:r>
      <w:proofErr w:type="gramEnd"/>
      <w:r w:rsidRPr="32D1C9AB">
        <w:rPr>
          <w:rFonts w:ascii="Arial" w:hAnsi="Arial" w:cs="Arial"/>
          <w:sz w:val="20"/>
          <w:szCs w:val="20"/>
        </w:rPr>
        <w:t xml:space="preserve"> confident in the significant return we will receive for the small investment.</w:t>
      </w:r>
      <w:r>
        <w:br/>
      </w:r>
      <w:r>
        <w:br/>
      </w:r>
      <w:r w:rsidRPr="32D1C9AB">
        <w:rPr>
          <w:rFonts w:ascii="Arial" w:hAnsi="Arial" w:cs="Arial"/>
          <w:sz w:val="20"/>
          <w:szCs w:val="20"/>
        </w:rPr>
        <w:t>Thank you for your consideration.</w:t>
      </w:r>
      <w:r>
        <w:br/>
      </w:r>
      <w:r>
        <w:br/>
      </w:r>
      <w:r w:rsidRPr="32D1C9AB">
        <w:rPr>
          <w:rFonts w:ascii="Arial" w:hAnsi="Arial" w:cs="Arial"/>
          <w:b/>
          <w:bCs/>
          <w:sz w:val="20"/>
          <w:szCs w:val="20"/>
        </w:rPr>
        <w:t>&lt;add standard close&gt;</w:t>
      </w:r>
    </w:p>
    <w:p w14:paraId="69707254" w14:textId="77777777" w:rsidR="000736AC" w:rsidRDefault="000736AC"/>
    <w:sectPr w:rsidR="0007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24F3"/>
    <w:multiLevelType w:val="hybridMultilevel"/>
    <w:tmpl w:val="52227A8E"/>
    <w:lvl w:ilvl="0" w:tplc="2F428482">
      <w:start w:val="1"/>
      <w:numFmt w:val="bullet"/>
      <w:lvlText w:val=""/>
      <w:lvlJc w:val="left"/>
      <w:pPr>
        <w:ind w:left="720" w:hanging="360"/>
      </w:pPr>
      <w:rPr>
        <w:rFonts w:ascii="Symbol" w:hAnsi="Symbol" w:hint="default"/>
      </w:rPr>
    </w:lvl>
    <w:lvl w:ilvl="1" w:tplc="FF1A433E">
      <w:start w:val="1"/>
      <w:numFmt w:val="bullet"/>
      <w:lvlText w:val="o"/>
      <w:lvlJc w:val="left"/>
      <w:pPr>
        <w:ind w:left="1440" w:hanging="360"/>
      </w:pPr>
      <w:rPr>
        <w:rFonts w:ascii="Courier New" w:hAnsi="Courier New" w:hint="default"/>
      </w:rPr>
    </w:lvl>
    <w:lvl w:ilvl="2" w:tplc="04F0A626">
      <w:start w:val="1"/>
      <w:numFmt w:val="bullet"/>
      <w:lvlText w:val=""/>
      <w:lvlJc w:val="left"/>
      <w:pPr>
        <w:ind w:left="2160" w:hanging="360"/>
      </w:pPr>
      <w:rPr>
        <w:rFonts w:ascii="Wingdings" w:hAnsi="Wingdings" w:hint="default"/>
      </w:rPr>
    </w:lvl>
    <w:lvl w:ilvl="3" w:tplc="6DF4CBBE">
      <w:start w:val="1"/>
      <w:numFmt w:val="bullet"/>
      <w:lvlText w:val=""/>
      <w:lvlJc w:val="left"/>
      <w:pPr>
        <w:ind w:left="2880" w:hanging="360"/>
      </w:pPr>
      <w:rPr>
        <w:rFonts w:ascii="Symbol" w:hAnsi="Symbol" w:hint="default"/>
      </w:rPr>
    </w:lvl>
    <w:lvl w:ilvl="4" w:tplc="F30CB9B8">
      <w:start w:val="1"/>
      <w:numFmt w:val="bullet"/>
      <w:lvlText w:val="o"/>
      <w:lvlJc w:val="left"/>
      <w:pPr>
        <w:ind w:left="3600" w:hanging="360"/>
      </w:pPr>
      <w:rPr>
        <w:rFonts w:ascii="Courier New" w:hAnsi="Courier New" w:hint="default"/>
      </w:rPr>
    </w:lvl>
    <w:lvl w:ilvl="5" w:tplc="7ADA6B08">
      <w:start w:val="1"/>
      <w:numFmt w:val="bullet"/>
      <w:lvlText w:val=""/>
      <w:lvlJc w:val="left"/>
      <w:pPr>
        <w:ind w:left="4320" w:hanging="360"/>
      </w:pPr>
      <w:rPr>
        <w:rFonts w:ascii="Wingdings" w:hAnsi="Wingdings" w:hint="default"/>
      </w:rPr>
    </w:lvl>
    <w:lvl w:ilvl="6" w:tplc="B318155C">
      <w:start w:val="1"/>
      <w:numFmt w:val="bullet"/>
      <w:lvlText w:val=""/>
      <w:lvlJc w:val="left"/>
      <w:pPr>
        <w:ind w:left="5040" w:hanging="360"/>
      </w:pPr>
      <w:rPr>
        <w:rFonts w:ascii="Symbol" w:hAnsi="Symbol" w:hint="default"/>
      </w:rPr>
    </w:lvl>
    <w:lvl w:ilvl="7" w:tplc="EA9A9CB6">
      <w:start w:val="1"/>
      <w:numFmt w:val="bullet"/>
      <w:lvlText w:val="o"/>
      <w:lvlJc w:val="left"/>
      <w:pPr>
        <w:ind w:left="5760" w:hanging="360"/>
      </w:pPr>
      <w:rPr>
        <w:rFonts w:ascii="Courier New" w:hAnsi="Courier New" w:hint="default"/>
      </w:rPr>
    </w:lvl>
    <w:lvl w:ilvl="8" w:tplc="5AE6A83C">
      <w:start w:val="1"/>
      <w:numFmt w:val="bullet"/>
      <w:lvlText w:val=""/>
      <w:lvlJc w:val="left"/>
      <w:pPr>
        <w:ind w:left="6480" w:hanging="360"/>
      </w:pPr>
      <w:rPr>
        <w:rFonts w:ascii="Wingdings" w:hAnsi="Wingdings" w:hint="default"/>
      </w:rPr>
    </w:lvl>
  </w:abstractNum>
  <w:abstractNum w:abstractNumId="1" w15:restartNumberingAfterBreak="0">
    <w:nsid w:val="35AC3BE9"/>
    <w:multiLevelType w:val="hybridMultilevel"/>
    <w:tmpl w:val="1058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90"/>
    <w:rsid w:val="000736AC"/>
    <w:rsid w:val="00604381"/>
    <w:rsid w:val="00726890"/>
    <w:rsid w:val="00BE21FA"/>
    <w:rsid w:val="00FB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906"/>
  <w15:chartTrackingRefBased/>
  <w15:docId w15:val="{DB29776C-F497-4891-A427-5A6FA05E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6890"/>
    <w:rPr>
      <w:color w:val="0000FF"/>
      <w:u w:val="single"/>
    </w:rPr>
  </w:style>
  <w:style w:type="paragraph" w:styleId="ListParagraph">
    <w:name w:val="List Paragraph"/>
    <w:basedOn w:val="Normal"/>
    <w:uiPriority w:val="34"/>
    <w:qFormat/>
    <w:rsid w:val="0072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oraclecommunity.org/events/conferences/infoc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283F0DC475B4683295E45F3F0F650" ma:contentTypeVersion="11" ma:contentTypeDescription="Create a new document." ma:contentTypeScope="" ma:versionID="ddd2aaad9693921f4ac495992ea966c1">
  <xsd:schema xmlns:xsd="http://www.w3.org/2001/XMLSchema" xmlns:xs="http://www.w3.org/2001/XMLSchema" xmlns:p="http://schemas.microsoft.com/office/2006/metadata/properties" xmlns:ns2="c6dc0672-74a1-4d8a-a3e0-6b093ae1d561" xmlns:ns3="3590bf1f-cce8-409c-aac0-41220ed81f37" targetNamespace="http://schemas.microsoft.com/office/2006/metadata/properties" ma:root="true" ma:fieldsID="e5e772e3b34926e165b58cc4a62b7ef4" ns2:_="" ns3:_="">
    <xsd:import namespace="c6dc0672-74a1-4d8a-a3e0-6b093ae1d561"/>
    <xsd:import namespace="3590bf1f-cce8-409c-aac0-41220ed81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c0672-74a1-4d8a-a3e0-6b093ae1d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0bf1f-cce8-409c-aac0-41220ed81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22A2B-C086-4093-86D3-7140CF1382A2}">
  <ds:schemaRefs>
    <ds:schemaRef ds:uri="http://schemas.microsoft.com/sharepoint/v3/contenttype/forms"/>
  </ds:schemaRefs>
</ds:datastoreItem>
</file>

<file path=customXml/itemProps2.xml><?xml version="1.0" encoding="utf-8"?>
<ds:datastoreItem xmlns:ds="http://schemas.openxmlformats.org/officeDocument/2006/customXml" ds:itemID="{CA5B5E29-1C85-4977-81D5-69265C352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c0672-74a1-4d8a-a3e0-6b093ae1d561"/>
    <ds:schemaRef ds:uri="3590bf1f-cce8-409c-aac0-41220ed81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DD490-3F3C-43E5-99A3-AAC4EE39D7D2}">
  <ds:schemaRefs>
    <ds:schemaRef ds:uri="c6dc0672-74a1-4d8a-a3e0-6b093ae1d561"/>
    <ds:schemaRef ds:uri="http://purl.org/dc/terms/"/>
    <ds:schemaRef ds:uri="3590bf1f-cce8-409c-aac0-41220ed81f37"/>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Gates</dc:creator>
  <cp:keywords/>
  <dc:description/>
  <cp:lastModifiedBy>Ashley Gates</cp:lastModifiedBy>
  <cp:revision>2</cp:revision>
  <dcterms:created xsi:type="dcterms:W3CDTF">2020-08-21T16:38:00Z</dcterms:created>
  <dcterms:modified xsi:type="dcterms:W3CDTF">2020-08-21T16:38:00Z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0x01010057B283F0DC475B4683295E45F3F0F650</vt:lpwstr>
  </property>
</Properties>
</file>